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88EEF" w14:textId="79341F36" w:rsidR="0093375A" w:rsidRDefault="0093375A" w:rsidP="000817D1">
      <w:pPr>
        <w:jc w:val="center"/>
        <w:rPr>
          <w:b/>
          <w:sz w:val="24"/>
          <w:szCs w:val="16"/>
        </w:rPr>
      </w:pPr>
      <w:r w:rsidRPr="0093375A">
        <w:rPr>
          <w:b/>
          <w:sz w:val="24"/>
          <w:szCs w:val="16"/>
        </w:rPr>
        <w:t>Pilot</w:t>
      </w:r>
      <w:r w:rsidR="0073008E">
        <w:rPr>
          <w:b/>
          <w:sz w:val="24"/>
          <w:szCs w:val="16"/>
        </w:rPr>
        <w:t xml:space="preserve"> </w:t>
      </w:r>
      <w:r w:rsidRPr="0093375A">
        <w:rPr>
          <w:b/>
          <w:sz w:val="24"/>
          <w:szCs w:val="16"/>
        </w:rPr>
        <w:t>projekt: „E-stručno usavršavanje“</w:t>
      </w:r>
    </w:p>
    <w:p w14:paraId="0B6C341E" w14:textId="29FEDBAB" w:rsidR="00571B32" w:rsidRDefault="00571B32" w:rsidP="00571B32">
      <w:pPr>
        <w:rPr>
          <w:b/>
          <w:sz w:val="24"/>
          <w:szCs w:val="16"/>
        </w:rPr>
      </w:pPr>
      <w:r>
        <w:rPr>
          <w:b/>
          <w:sz w:val="24"/>
          <w:szCs w:val="16"/>
        </w:rPr>
        <w:t xml:space="preserve">Namijenjeno za: </w:t>
      </w:r>
    </w:p>
    <w:p w14:paraId="03FF7570" w14:textId="6E93616F" w:rsidR="00571B32" w:rsidRPr="00571B32" w:rsidRDefault="00571B32" w:rsidP="00571B32">
      <w:pPr>
        <w:pStyle w:val="ListParagraph"/>
        <w:numPr>
          <w:ilvl w:val="0"/>
          <w:numId w:val="8"/>
        </w:numPr>
        <w:rPr>
          <w:b/>
          <w:sz w:val="24"/>
          <w:szCs w:val="16"/>
        </w:rPr>
      </w:pPr>
      <w:r>
        <w:rPr>
          <w:b/>
          <w:sz w:val="24"/>
          <w:szCs w:val="16"/>
        </w:rPr>
        <w:t>E</w:t>
      </w:r>
      <w:r w:rsidRPr="00571B32">
        <w:rPr>
          <w:b/>
          <w:sz w:val="24"/>
          <w:szCs w:val="16"/>
        </w:rPr>
        <w:t>nergetske certifikatore</w:t>
      </w:r>
    </w:p>
    <w:p w14:paraId="5669DC4F" w14:textId="2D70C619" w:rsidR="00571B32" w:rsidRPr="00571B32" w:rsidRDefault="00571B32" w:rsidP="00571B32">
      <w:pPr>
        <w:pStyle w:val="ListParagraph"/>
        <w:numPr>
          <w:ilvl w:val="0"/>
          <w:numId w:val="8"/>
        </w:numPr>
        <w:rPr>
          <w:b/>
          <w:sz w:val="24"/>
          <w:szCs w:val="16"/>
        </w:rPr>
      </w:pPr>
      <w:r w:rsidRPr="00571B32">
        <w:rPr>
          <w:b/>
          <w:sz w:val="24"/>
          <w:szCs w:val="16"/>
        </w:rPr>
        <w:t>Ovlaštene projektante koji izrađuju projekt racionalne uporabe energijom i toplinske zaštite u zgradama</w:t>
      </w:r>
    </w:p>
    <w:p w14:paraId="168E7AF5" w14:textId="77777777" w:rsidR="00CC601A" w:rsidRDefault="00CC601A" w:rsidP="00CC601A">
      <w:r>
        <w:t>Pozdrav svima,</w:t>
      </w:r>
    </w:p>
    <w:p w14:paraId="5FBEFE48" w14:textId="2C8CEAD5" w:rsidR="0093375A" w:rsidRDefault="0073008E" w:rsidP="0093375A">
      <w:r>
        <w:t>v</w:t>
      </w:r>
      <w:r w:rsidR="0093375A">
        <w:t xml:space="preserve">eliko nam je zadovoljstvo pozvati </w:t>
      </w:r>
      <w:r>
        <w:t>V</w:t>
      </w:r>
      <w:r w:rsidR="0093375A">
        <w:t xml:space="preserve">as </w:t>
      </w:r>
      <w:r>
        <w:t>n</w:t>
      </w:r>
      <w:r w:rsidR="0093375A">
        <w:t>a sudjel</w:t>
      </w:r>
      <w:r>
        <w:t>ovanje</w:t>
      </w:r>
      <w:r w:rsidR="0093375A">
        <w:t xml:space="preserve"> u pilot</w:t>
      </w:r>
      <w:r>
        <w:t xml:space="preserve"> </w:t>
      </w:r>
      <w:r w:rsidR="0093375A">
        <w:t>projektu: „E-stručno usavršavanje“</w:t>
      </w:r>
      <w:r>
        <w:t>,</w:t>
      </w:r>
      <w:r w:rsidR="0093375A">
        <w:t xml:space="preserve"> kojem je glavni cilj ispitati i sakupiti informacije o utjecaju ovakvog načina provedbe stručnog usavršavanja kako bismo unaprijedili edukacijski sustav.</w:t>
      </w:r>
    </w:p>
    <w:p w14:paraId="3D2DEDAB" w14:textId="0B8A8D54" w:rsidR="0093375A" w:rsidRDefault="0093375A" w:rsidP="0093375A">
      <w:r>
        <w:t>Sljedeće godine treba se mijenjati pravilnik koji regulira upravo to područje i upravo sada imamo priliku da kroz povratne informacije</w:t>
      </w:r>
      <w:r w:rsidR="0073008E">
        <w:t>,</w:t>
      </w:r>
      <w:r>
        <w:t xml:space="preserve"> koje ćemo sakupiti provedbom pilot</w:t>
      </w:r>
      <w:r w:rsidR="0073008E">
        <w:t xml:space="preserve"> </w:t>
      </w:r>
      <w:r>
        <w:t>projekta</w:t>
      </w:r>
      <w:r w:rsidR="0073008E">
        <w:t>,</w:t>
      </w:r>
      <w:r>
        <w:t xml:space="preserve"> osiguramo kvalitetan input za kreiranje sustava edukacije koji je prilagođen po našoj mjeri, tj. nama inženjerima. Stoga </w:t>
      </w:r>
      <w:r w:rsidR="0073008E">
        <w:t>V</w:t>
      </w:r>
      <w:r>
        <w:t xml:space="preserve">aše sudjelovanje je bitno, jer temeljem tih izmjena ćemo se usavršavati u godinama koje dolaze. </w:t>
      </w:r>
      <w:r w:rsidRPr="005D0AF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DF99240" w14:textId="2E93D5A2" w:rsidR="005D61FC" w:rsidRDefault="005D61FC" w:rsidP="0093375A">
      <w:r>
        <w:t xml:space="preserve">Teme </w:t>
      </w:r>
      <w:r w:rsidR="00AB7F2D">
        <w:t xml:space="preserve">možete vidjeti na: </w:t>
      </w:r>
      <w:hyperlink r:id="rId8" w:history="1">
        <w:r w:rsidR="00106F55" w:rsidRPr="00056359">
          <w:rPr>
            <w:rStyle w:val="Hyperlink"/>
          </w:rPr>
          <w:t>http://thorium.academy</w:t>
        </w:r>
      </w:hyperlink>
    </w:p>
    <w:p w14:paraId="5CEF222F" w14:textId="63149D9B" w:rsidR="008405A1" w:rsidRDefault="00460446" w:rsidP="00E851A1">
      <w:r>
        <w:t>Ako se želite priključiti, n</w:t>
      </w:r>
      <w:r w:rsidR="003226D4">
        <w:t>ajprije o</w:t>
      </w:r>
      <w:r w:rsidR="0093375A">
        <w:t xml:space="preserve">značite </w:t>
      </w:r>
      <w:r w:rsidR="005D61FC">
        <w:t xml:space="preserve">u </w:t>
      </w:r>
      <w:r w:rsidR="0093375A">
        <w:t>kojem e-usavršavanju želite sudjelovati: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5D61FC" w14:paraId="58D1E4AC" w14:textId="77777777" w:rsidTr="0073008E">
        <w:trPr>
          <w:jc w:val="center"/>
        </w:trPr>
        <w:tc>
          <w:tcPr>
            <w:tcW w:w="3020" w:type="dxa"/>
          </w:tcPr>
          <w:p w14:paraId="432A1266" w14:textId="77777777" w:rsidR="005D61FC" w:rsidRDefault="005D61FC" w:rsidP="00E851A1"/>
        </w:tc>
        <w:tc>
          <w:tcPr>
            <w:tcW w:w="3021" w:type="dxa"/>
          </w:tcPr>
          <w:p w14:paraId="4010A819" w14:textId="2482A29E" w:rsidR="005D61FC" w:rsidRDefault="0073008E" w:rsidP="005D61FC">
            <w:pPr>
              <w:jc w:val="center"/>
            </w:pPr>
            <w:r>
              <w:t>da / ne</w:t>
            </w:r>
          </w:p>
        </w:tc>
      </w:tr>
      <w:tr w:rsidR="005D61FC" w14:paraId="4844F665" w14:textId="77777777" w:rsidTr="0073008E">
        <w:trPr>
          <w:jc w:val="center"/>
        </w:trPr>
        <w:tc>
          <w:tcPr>
            <w:tcW w:w="3020" w:type="dxa"/>
          </w:tcPr>
          <w:p w14:paraId="7A3D819E" w14:textId="17CCC412" w:rsidR="005D61FC" w:rsidRDefault="005D61FC" w:rsidP="00E851A1">
            <w:r>
              <w:t>usavršavanje – teo</w:t>
            </w:r>
            <w:r w:rsidR="0073008E">
              <w:t>r</w:t>
            </w:r>
            <w:r>
              <w:t>etsko</w:t>
            </w:r>
          </w:p>
        </w:tc>
        <w:tc>
          <w:tcPr>
            <w:tcW w:w="3021" w:type="dxa"/>
          </w:tcPr>
          <w:p w14:paraId="24A2716D" w14:textId="77777777" w:rsidR="005D61FC" w:rsidRDefault="005D61FC" w:rsidP="00E851A1"/>
        </w:tc>
      </w:tr>
      <w:tr w:rsidR="005D61FC" w14:paraId="05F841E7" w14:textId="77777777" w:rsidTr="0073008E">
        <w:trPr>
          <w:jc w:val="center"/>
        </w:trPr>
        <w:tc>
          <w:tcPr>
            <w:tcW w:w="3020" w:type="dxa"/>
          </w:tcPr>
          <w:p w14:paraId="7829813F" w14:textId="4BE9525C" w:rsidR="005D61FC" w:rsidRDefault="005D61FC" w:rsidP="0093375A">
            <w:r>
              <w:t xml:space="preserve">usavršavanje </w:t>
            </w:r>
            <w:r w:rsidR="0073008E">
              <w:t>–</w:t>
            </w:r>
            <w:r>
              <w:t xml:space="preserve"> praktično</w:t>
            </w:r>
          </w:p>
        </w:tc>
        <w:tc>
          <w:tcPr>
            <w:tcW w:w="3021" w:type="dxa"/>
          </w:tcPr>
          <w:p w14:paraId="6B504E29" w14:textId="77777777" w:rsidR="005D61FC" w:rsidRDefault="005D61FC" w:rsidP="00E851A1"/>
        </w:tc>
      </w:tr>
    </w:tbl>
    <w:p w14:paraId="184B64FF" w14:textId="1F6E4C93" w:rsidR="0093375A" w:rsidRDefault="0093375A" w:rsidP="0073008E">
      <w:pPr>
        <w:spacing w:before="240"/>
        <w:rPr>
          <w:b/>
        </w:rPr>
      </w:pPr>
      <w:r>
        <w:t>Nakon što pošaljete popunjenu prijavnicu, zaprimit ćete ponudu po kojoj uplatite kotizaciju.</w:t>
      </w:r>
    </w:p>
    <w:p w14:paraId="2D99B6AD" w14:textId="3C945A71" w:rsidR="00F03A99" w:rsidRDefault="00F03A99" w:rsidP="00D40688">
      <w:pPr>
        <w:spacing w:after="0"/>
        <w:rPr>
          <w:b/>
        </w:rPr>
      </w:pPr>
      <w:r>
        <w:rPr>
          <w:b/>
        </w:rPr>
        <w:t>Prisustvovanje pilot projektu se NE VREDNUJE kao obavezno str</w:t>
      </w:r>
      <w:r w:rsidR="00AB7F2D">
        <w:rPr>
          <w:b/>
        </w:rPr>
        <w:t>u</w:t>
      </w:r>
      <w:r>
        <w:rPr>
          <w:b/>
        </w:rPr>
        <w:t>čno usavršavanje!</w:t>
      </w:r>
    </w:p>
    <w:p w14:paraId="5CFF46C7" w14:textId="37FADA69" w:rsidR="00E851A1" w:rsidRPr="00BD409C" w:rsidRDefault="00E851A1" w:rsidP="00D40688">
      <w:pPr>
        <w:spacing w:after="0"/>
        <w:rPr>
          <w:b/>
        </w:rPr>
      </w:pPr>
      <w:r w:rsidRPr="00BD409C">
        <w:rPr>
          <w:b/>
        </w:rPr>
        <w:t>Kotizacija</w:t>
      </w:r>
      <w:r w:rsidR="0093375A">
        <w:rPr>
          <w:b/>
        </w:rPr>
        <w:t xml:space="preserve"> do Nove godine</w:t>
      </w:r>
      <w:r w:rsidRPr="00BD409C">
        <w:rPr>
          <w:b/>
        </w:rPr>
        <w:t>:</w:t>
      </w:r>
    </w:p>
    <w:p w14:paraId="484B3B1A" w14:textId="483BFF28" w:rsidR="00E851A1" w:rsidRDefault="00E851A1" w:rsidP="005D61FC">
      <w:pPr>
        <w:pStyle w:val="ListParagraph"/>
        <w:numPr>
          <w:ilvl w:val="0"/>
          <w:numId w:val="10"/>
        </w:numPr>
        <w:spacing w:after="0"/>
      </w:pPr>
      <w:r>
        <w:t>Program usavršavanja</w:t>
      </w:r>
      <w:r w:rsidR="0093375A">
        <w:t xml:space="preserve"> - teoretsko</w:t>
      </w:r>
      <w:r>
        <w:t>:</w:t>
      </w:r>
      <w:r w:rsidR="004075F9">
        <w:tab/>
      </w:r>
      <w:r w:rsidR="004075F9">
        <w:tab/>
      </w:r>
      <w:r w:rsidR="004075F9">
        <w:tab/>
      </w:r>
      <w:r w:rsidR="004075F9">
        <w:tab/>
      </w:r>
      <w:r w:rsidR="004075F9">
        <w:tab/>
      </w:r>
      <w:r>
        <w:t>1000 kn + PDV</w:t>
      </w:r>
    </w:p>
    <w:p w14:paraId="2045E71A" w14:textId="40B88D21" w:rsidR="0093375A" w:rsidRDefault="0093375A" w:rsidP="005D61FC">
      <w:pPr>
        <w:pStyle w:val="ListParagraph"/>
        <w:numPr>
          <w:ilvl w:val="0"/>
          <w:numId w:val="10"/>
        </w:numPr>
        <w:spacing w:after="0"/>
      </w:pPr>
      <w:r>
        <w:t>Program usavršavanja - praktično:</w:t>
      </w:r>
      <w:r>
        <w:tab/>
      </w:r>
      <w:r>
        <w:tab/>
      </w:r>
      <w:r>
        <w:tab/>
      </w:r>
      <w:r>
        <w:tab/>
      </w:r>
      <w:r>
        <w:tab/>
        <w:t>1000 kn + PDV</w:t>
      </w:r>
    </w:p>
    <w:p w14:paraId="0256FE77" w14:textId="40C18EAD" w:rsidR="0093375A" w:rsidRDefault="00070757" w:rsidP="005D61FC">
      <w:pPr>
        <w:pStyle w:val="ListParagraph"/>
        <w:numPr>
          <w:ilvl w:val="0"/>
          <w:numId w:val="10"/>
        </w:numPr>
        <w:spacing w:after="0"/>
      </w:pPr>
      <w:r>
        <w:t>A</w:t>
      </w:r>
      <w:r w:rsidR="0093375A">
        <w:t>ko posjedujete licencu ThoriumA+ programa -</w:t>
      </w:r>
      <w:r w:rsidR="0093375A" w:rsidRPr="00E851A1">
        <w:t xml:space="preserve"> </w:t>
      </w:r>
      <w:r w:rsidR="0093375A">
        <w:t xml:space="preserve">Programi usavršavanja po: </w:t>
      </w:r>
      <w:r w:rsidR="0093375A">
        <w:tab/>
        <w:t>800 kn + PDV</w:t>
      </w:r>
    </w:p>
    <w:p w14:paraId="5C8B5E09" w14:textId="4620EF71" w:rsidR="009D0C18" w:rsidRPr="005A50D7" w:rsidRDefault="009D0C18" w:rsidP="005D61FC">
      <w:pPr>
        <w:pStyle w:val="ListParagraph"/>
        <w:numPr>
          <w:ilvl w:val="0"/>
          <w:numId w:val="10"/>
        </w:numPr>
        <w:spacing w:after="0"/>
      </w:pPr>
      <w:r>
        <w:t>Dobivate po dva besplatna obavezna stručna usavršavanja za svako e-usavršavanje</w:t>
      </w:r>
    </w:p>
    <w:p w14:paraId="76098A35" w14:textId="3EDA4954" w:rsidR="0093375A" w:rsidRPr="00BD409C" w:rsidRDefault="0093375A" w:rsidP="00D40688">
      <w:pPr>
        <w:spacing w:after="0"/>
        <w:rPr>
          <w:b/>
        </w:rPr>
      </w:pPr>
      <w:r w:rsidRPr="00BD409C">
        <w:rPr>
          <w:b/>
        </w:rPr>
        <w:t>Kotizacija</w:t>
      </w:r>
      <w:r>
        <w:rPr>
          <w:b/>
        </w:rPr>
        <w:t xml:space="preserve"> nakon Nove godine do 01.02.2020.</w:t>
      </w:r>
      <w:r w:rsidRPr="00BD409C">
        <w:rPr>
          <w:b/>
        </w:rPr>
        <w:t>:</w:t>
      </w:r>
    </w:p>
    <w:p w14:paraId="7180EE3C" w14:textId="7D0E74F4" w:rsidR="0093375A" w:rsidRDefault="0093375A" w:rsidP="005D61FC">
      <w:pPr>
        <w:pStyle w:val="ListParagraph"/>
        <w:numPr>
          <w:ilvl w:val="0"/>
          <w:numId w:val="11"/>
        </w:numPr>
        <w:spacing w:after="0"/>
      </w:pPr>
      <w:r>
        <w:t>Program usavršavanja - teoretsko:</w:t>
      </w:r>
      <w:r>
        <w:tab/>
      </w:r>
      <w:r>
        <w:tab/>
      </w:r>
      <w:r>
        <w:tab/>
      </w:r>
      <w:r>
        <w:tab/>
      </w:r>
      <w:r>
        <w:tab/>
        <w:t>1500 kn + PDV</w:t>
      </w:r>
    </w:p>
    <w:p w14:paraId="7A406755" w14:textId="2EA9B239" w:rsidR="0093375A" w:rsidRDefault="0093375A" w:rsidP="005D61FC">
      <w:pPr>
        <w:pStyle w:val="ListParagraph"/>
        <w:numPr>
          <w:ilvl w:val="0"/>
          <w:numId w:val="11"/>
        </w:numPr>
        <w:spacing w:after="0"/>
      </w:pPr>
      <w:r>
        <w:t>Program usavršavanja - praktično:</w:t>
      </w:r>
      <w:r>
        <w:tab/>
      </w:r>
      <w:r>
        <w:tab/>
      </w:r>
      <w:r>
        <w:tab/>
      </w:r>
      <w:r>
        <w:tab/>
      </w:r>
      <w:r>
        <w:tab/>
        <w:t>1500 kn + PDV</w:t>
      </w:r>
    </w:p>
    <w:p w14:paraId="662E7B87" w14:textId="052F4D6B" w:rsidR="0093375A" w:rsidRDefault="00070757" w:rsidP="0073008E">
      <w:pPr>
        <w:pStyle w:val="ListParagraph"/>
        <w:numPr>
          <w:ilvl w:val="0"/>
          <w:numId w:val="11"/>
        </w:numPr>
        <w:spacing w:after="0"/>
        <w:ind w:right="-18"/>
      </w:pPr>
      <w:r>
        <w:t>A</w:t>
      </w:r>
      <w:r w:rsidR="0093375A">
        <w:t>ko posjedujete licencu ThoriumA+ programa -</w:t>
      </w:r>
      <w:r w:rsidR="0093375A" w:rsidRPr="00E851A1">
        <w:t xml:space="preserve"> </w:t>
      </w:r>
      <w:r w:rsidR="0093375A">
        <w:t xml:space="preserve">Programi usavršavanja po: </w:t>
      </w:r>
      <w:r w:rsidR="0093375A">
        <w:tab/>
        <w:t>1200 kn + PDV</w:t>
      </w:r>
    </w:p>
    <w:p w14:paraId="1335BD89" w14:textId="77777777" w:rsidR="009D0C18" w:rsidRPr="005A50D7" w:rsidRDefault="009D0C18" w:rsidP="009D0C18">
      <w:pPr>
        <w:pStyle w:val="ListParagraph"/>
        <w:numPr>
          <w:ilvl w:val="0"/>
          <w:numId w:val="11"/>
        </w:numPr>
        <w:spacing w:after="0"/>
      </w:pPr>
      <w:r>
        <w:t>Dobivate po dva besplatna obavezna stručna usavršavanja za svako e-usavršavanje</w:t>
      </w:r>
    </w:p>
    <w:p w14:paraId="02B9AA56" w14:textId="77777777" w:rsidR="009D0C18" w:rsidRDefault="009D0C18" w:rsidP="009D0C18">
      <w:pPr>
        <w:pStyle w:val="ListParagraph"/>
        <w:spacing w:after="0"/>
        <w:ind w:right="-18"/>
      </w:pPr>
    </w:p>
    <w:p w14:paraId="6461FF78" w14:textId="77777777" w:rsidR="009D0C18" w:rsidRDefault="009D0C18">
      <w:pPr>
        <w:rPr>
          <w:b/>
        </w:rPr>
      </w:pPr>
      <w:r>
        <w:rPr>
          <w:b/>
        </w:rPr>
        <w:br w:type="page"/>
      </w:r>
    </w:p>
    <w:p w14:paraId="1B0FABE3" w14:textId="398B7DBA" w:rsidR="009D0C18" w:rsidRPr="00BD409C" w:rsidRDefault="009D0C18" w:rsidP="009D0C18">
      <w:pPr>
        <w:spacing w:after="0"/>
        <w:rPr>
          <w:b/>
        </w:rPr>
      </w:pPr>
      <w:r w:rsidRPr="00BD409C">
        <w:rPr>
          <w:b/>
        </w:rPr>
        <w:lastRenderedPageBreak/>
        <w:t>Kotizacija</w:t>
      </w:r>
      <w:r>
        <w:rPr>
          <w:b/>
        </w:rPr>
        <w:t xml:space="preserve"> nakon </w:t>
      </w:r>
      <w:r>
        <w:rPr>
          <w:b/>
        </w:rPr>
        <w:t>01</w:t>
      </w:r>
      <w:r>
        <w:rPr>
          <w:b/>
        </w:rPr>
        <w:t>.0</w:t>
      </w:r>
      <w:r>
        <w:rPr>
          <w:b/>
        </w:rPr>
        <w:t>3</w:t>
      </w:r>
      <w:r>
        <w:rPr>
          <w:b/>
        </w:rPr>
        <w:t>.2020.</w:t>
      </w:r>
      <w:r w:rsidRPr="00BD409C">
        <w:rPr>
          <w:b/>
        </w:rPr>
        <w:t>:</w:t>
      </w:r>
    </w:p>
    <w:p w14:paraId="29D28866" w14:textId="77777777" w:rsidR="009D0C18" w:rsidRDefault="009D0C18" w:rsidP="009D0C18">
      <w:pPr>
        <w:pStyle w:val="ListParagraph"/>
        <w:numPr>
          <w:ilvl w:val="0"/>
          <w:numId w:val="10"/>
        </w:numPr>
        <w:spacing w:after="0"/>
      </w:pPr>
      <w:r>
        <w:t>Program usavršavanja - teoretsko:</w:t>
      </w:r>
      <w:r>
        <w:tab/>
      </w:r>
      <w:r>
        <w:tab/>
      </w:r>
      <w:r>
        <w:tab/>
      </w:r>
      <w:r>
        <w:tab/>
      </w:r>
      <w:r>
        <w:tab/>
        <w:t>1000 kn + PDV</w:t>
      </w:r>
    </w:p>
    <w:p w14:paraId="0CC76ECD" w14:textId="77777777" w:rsidR="009D0C18" w:rsidRDefault="009D0C18" w:rsidP="009D0C18">
      <w:pPr>
        <w:pStyle w:val="ListParagraph"/>
        <w:numPr>
          <w:ilvl w:val="0"/>
          <w:numId w:val="10"/>
        </w:numPr>
        <w:spacing w:after="0"/>
      </w:pPr>
      <w:r>
        <w:t>Program usavršavanja - praktično:</w:t>
      </w:r>
      <w:r>
        <w:tab/>
      </w:r>
      <w:r>
        <w:tab/>
      </w:r>
      <w:r>
        <w:tab/>
      </w:r>
      <w:r>
        <w:tab/>
      </w:r>
      <w:r>
        <w:tab/>
        <w:t>1000 kn + PDV</w:t>
      </w:r>
    </w:p>
    <w:p w14:paraId="2323F12D" w14:textId="39345FE7" w:rsidR="009D0C18" w:rsidRPr="008A00B0" w:rsidRDefault="009D0C18" w:rsidP="00E851A1">
      <w:pPr>
        <w:pStyle w:val="ListParagraph"/>
        <w:numPr>
          <w:ilvl w:val="0"/>
          <w:numId w:val="10"/>
        </w:numPr>
        <w:spacing w:after="0"/>
      </w:pPr>
      <w:r>
        <w:t>Ako posjedujete licencu ThoriumA+ programa -</w:t>
      </w:r>
      <w:r w:rsidRPr="00E851A1">
        <w:t xml:space="preserve"> </w:t>
      </w:r>
      <w:r>
        <w:t xml:space="preserve">Programi usavršavanja po: </w:t>
      </w:r>
      <w:r>
        <w:tab/>
        <w:t>800 kn + PDV</w:t>
      </w:r>
    </w:p>
    <w:p w14:paraId="2AA34E5A" w14:textId="260A3C22" w:rsidR="00016486" w:rsidRDefault="00BD409C" w:rsidP="008A00B0">
      <w:r w:rsidRPr="00BD409C">
        <w:rPr>
          <w:b/>
        </w:rPr>
        <w:t>Način plaćanja:</w:t>
      </w:r>
      <w:r w:rsidR="008A00B0">
        <w:rPr>
          <w:b/>
        </w:rPr>
        <w:t xml:space="preserve"> </w:t>
      </w:r>
      <w:r w:rsidR="00E851A1">
        <w:t>plaćanje je avansno</w:t>
      </w:r>
      <w:r w:rsidR="008405A1">
        <w:t xml:space="preserve"> prema poslanoj ponudi</w:t>
      </w:r>
      <w:r w:rsidR="00E851A1">
        <w:t xml:space="preserve">, a mjesto na </w:t>
      </w:r>
      <w:r w:rsidR="00D40688">
        <w:t>e-stručnom usavršavanju</w:t>
      </w:r>
      <w:r w:rsidR="00E851A1">
        <w:t xml:space="preserve"> se rezervira tek po pristigloj uplati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4265"/>
      </w:tblGrid>
      <w:tr w:rsidR="005C5800" w:rsidRPr="008A00B0" w14:paraId="1B6E2374" w14:textId="77777777" w:rsidTr="00CC601A">
        <w:trPr>
          <w:trHeight w:hRule="exact" w:val="725"/>
        </w:trPr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069F64" w14:textId="13232EA9" w:rsidR="004F6B54" w:rsidRPr="008A00B0" w:rsidRDefault="004F6B54" w:rsidP="008A00B0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8A00B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Molimo prijavnicu popunite na računalu i pošaljete u Word formatu</w:t>
            </w:r>
            <w:r w:rsidR="00CC601A" w:rsidRPr="008A00B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e-mail adresu  </w:t>
            </w:r>
            <w:hyperlink r:id="rId9" w:history="1">
              <w:r w:rsidR="00CC601A" w:rsidRPr="008A00B0">
                <w:rPr>
                  <w:rStyle w:val="Hyperlink"/>
                  <w:rFonts w:ascii="Arial" w:hAnsi="Arial"/>
                  <w:b/>
                  <w:bCs/>
                  <w:color w:val="auto"/>
                  <w:sz w:val="20"/>
                  <w:szCs w:val="20"/>
                </w:rPr>
                <w:t>info@thoriumsoftware.eu</w:t>
              </w:r>
            </w:hyperlink>
          </w:p>
          <w:p w14:paraId="15A2A3AF" w14:textId="1CA820FF" w:rsidR="00CC601A" w:rsidRPr="008A00B0" w:rsidRDefault="00CC601A" w:rsidP="008A00B0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6A74EC" w:rsidRPr="00300BD8" w14:paraId="646C24F4" w14:textId="77777777" w:rsidTr="00FD6FEC">
        <w:trPr>
          <w:trHeight w:hRule="exact" w:val="454"/>
        </w:trPr>
        <w:tc>
          <w:tcPr>
            <w:tcW w:w="8820" w:type="dxa"/>
            <w:gridSpan w:val="2"/>
            <w:tcBorders>
              <w:top w:val="single" w:sz="4" w:space="0" w:color="auto"/>
            </w:tcBorders>
            <w:vAlign w:val="center"/>
          </w:tcPr>
          <w:p w14:paraId="6B52D96D" w14:textId="77777777" w:rsidR="006A74EC" w:rsidRPr="008A00B0" w:rsidRDefault="006A74EC" w:rsidP="008A00B0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8A00B0">
              <w:rPr>
                <w:rFonts w:ascii="Arial" w:hAnsi="Arial"/>
                <w:b/>
                <w:sz w:val="20"/>
                <w:szCs w:val="20"/>
              </w:rPr>
              <w:t>Kandidat</w:t>
            </w:r>
          </w:p>
        </w:tc>
      </w:tr>
      <w:tr w:rsidR="006A74EC" w:rsidRPr="00300BD8" w14:paraId="1DB733AE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23D2964F" w14:textId="77777777" w:rsidR="006A74EC" w:rsidRPr="008A00B0" w:rsidRDefault="006A74EC" w:rsidP="008A00B0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8A00B0">
              <w:rPr>
                <w:rFonts w:ascii="Arial" w:hAnsi="Arial"/>
                <w:sz w:val="20"/>
                <w:szCs w:val="20"/>
              </w:rPr>
              <w:t>Ime:</w:t>
            </w:r>
          </w:p>
        </w:tc>
        <w:tc>
          <w:tcPr>
            <w:tcW w:w="4265" w:type="dxa"/>
            <w:vAlign w:val="center"/>
          </w:tcPr>
          <w:p w14:paraId="60DD1D3A" w14:textId="77777777" w:rsidR="006A74EC" w:rsidRPr="00300BD8" w:rsidRDefault="006A74EC" w:rsidP="008A00B0">
            <w:pPr>
              <w:spacing w:after="0"/>
              <w:rPr>
                <w:rFonts w:ascii="Arial" w:hAnsi="Arial"/>
              </w:rPr>
            </w:pPr>
          </w:p>
        </w:tc>
      </w:tr>
      <w:tr w:rsidR="006A74EC" w:rsidRPr="00300BD8" w14:paraId="3DBE7D20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18466C7C" w14:textId="77777777" w:rsidR="006A74EC" w:rsidRPr="008A00B0" w:rsidRDefault="006A74EC" w:rsidP="008A00B0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8A00B0">
              <w:rPr>
                <w:rFonts w:ascii="Arial" w:hAnsi="Arial"/>
                <w:sz w:val="20"/>
                <w:szCs w:val="20"/>
              </w:rPr>
              <w:t>Prezime:</w:t>
            </w:r>
          </w:p>
        </w:tc>
        <w:tc>
          <w:tcPr>
            <w:tcW w:w="4265" w:type="dxa"/>
            <w:vAlign w:val="center"/>
          </w:tcPr>
          <w:p w14:paraId="60BC9574" w14:textId="77777777" w:rsidR="006A74EC" w:rsidRPr="00300BD8" w:rsidRDefault="006A74EC" w:rsidP="008A00B0">
            <w:pPr>
              <w:spacing w:after="0"/>
              <w:rPr>
                <w:rFonts w:ascii="Arial" w:hAnsi="Arial"/>
              </w:rPr>
            </w:pPr>
          </w:p>
        </w:tc>
      </w:tr>
      <w:tr w:rsidR="006A74EC" w:rsidRPr="00300BD8" w14:paraId="314C8B7E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4FD30360" w14:textId="77777777" w:rsidR="006A74EC" w:rsidRPr="008A00B0" w:rsidRDefault="006A74EC" w:rsidP="008A00B0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8A00B0">
              <w:rPr>
                <w:rFonts w:ascii="Arial" w:hAnsi="Arial"/>
                <w:sz w:val="20"/>
                <w:szCs w:val="20"/>
              </w:rPr>
              <w:t>OIB:</w:t>
            </w:r>
          </w:p>
        </w:tc>
        <w:tc>
          <w:tcPr>
            <w:tcW w:w="4265" w:type="dxa"/>
            <w:vAlign w:val="center"/>
          </w:tcPr>
          <w:p w14:paraId="6D35500A" w14:textId="77777777" w:rsidR="006A74EC" w:rsidRPr="00300BD8" w:rsidRDefault="006A74EC" w:rsidP="008A00B0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6A74EC" w:rsidRPr="00300BD8" w14:paraId="616978E9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60901DFD" w14:textId="77777777" w:rsidR="006A74EC" w:rsidRPr="008A00B0" w:rsidRDefault="006A74EC" w:rsidP="008A00B0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8A00B0">
              <w:rPr>
                <w:rFonts w:ascii="Arial" w:hAnsi="Arial"/>
                <w:sz w:val="20"/>
                <w:szCs w:val="20"/>
              </w:rPr>
              <w:t>Zvanje:</w:t>
            </w:r>
          </w:p>
        </w:tc>
        <w:tc>
          <w:tcPr>
            <w:tcW w:w="4265" w:type="dxa"/>
            <w:vAlign w:val="center"/>
          </w:tcPr>
          <w:p w14:paraId="13DB5C1D" w14:textId="77777777" w:rsidR="006A74EC" w:rsidRPr="00300BD8" w:rsidRDefault="006A74EC" w:rsidP="008A00B0">
            <w:pPr>
              <w:spacing w:after="0"/>
              <w:rPr>
                <w:rFonts w:ascii="Arial" w:hAnsi="Arial"/>
              </w:rPr>
            </w:pPr>
          </w:p>
        </w:tc>
      </w:tr>
      <w:tr w:rsidR="006A74EC" w:rsidRPr="00300BD8" w14:paraId="590BAE17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26505B36" w14:textId="77777777" w:rsidR="006A74EC" w:rsidRPr="008A00B0" w:rsidRDefault="006A74EC" w:rsidP="008A00B0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8A00B0">
              <w:rPr>
                <w:rFonts w:ascii="Arial" w:hAnsi="Arial"/>
                <w:sz w:val="20"/>
                <w:szCs w:val="20"/>
              </w:rPr>
              <w:t>Zanimanje:</w:t>
            </w:r>
          </w:p>
        </w:tc>
        <w:tc>
          <w:tcPr>
            <w:tcW w:w="4265" w:type="dxa"/>
            <w:vAlign w:val="center"/>
          </w:tcPr>
          <w:p w14:paraId="73C7F4EA" w14:textId="77777777" w:rsidR="006A74EC" w:rsidRPr="00300BD8" w:rsidRDefault="006A74EC" w:rsidP="008A00B0">
            <w:pPr>
              <w:spacing w:after="0"/>
              <w:rPr>
                <w:rFonts w:ascii="Arial" w:hAnsi="Arial"/>
              </w:rPr>
            </w:pPr>
          </w:p>
        </w:tc>
      </w:tr>
      <w:tr w:rsidR="006A74EC" w:rsidRPr="00300BD8" w14:paraId="632A3264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30229694" w14:textId="0663B622" w:rsidR="006A74EC" w:rsidRPr="008A00B0" w:rsidRDefault="006A74EC" w:rsidP="008A00B0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8A00B0">
              <w:rPr>
                <w:rFonts w:ascii="Arial" w:hAnsi="Arial" w:cs="Arial"/>
                <w:sz w:val="20"/>
                <w:szCs w:val="20"/>
              </w:rPr>
              <w:t>Mjesto rođenja:</w:t>
            </w:r>
          </w:p>
        </w:tc>
        <w:tc>
          <w:tcPr>
            <w:tcW w:w="4265" w:type="dxa"/>
            <w:vAlign w:val="center"/>
          </w:tcPr>
          <w:p w14:paraId="39F766A9" w14:textId="77777777" w:rsidR="006A74EC" w:rsidRPr="00300BD8" w:rsidRDefault="006A74EC" w:rsidP="008A00B0">
            <w:pPr>
              <w:spacing w:after="0"/>
              <w:rPr>
                <w:rFonts w:ascii="Arial" w:hAnsi="Arial"/>
              </w:rPr>
            </w:pPr>
          </w:p>
        </w:tc>
      </w:tr>
      <w:tr w:rsidR="00D16711" w:rsidRPr="00300BD8" w14:paraId="6CC573E0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22A063A2" w14:textId="495E5CC0" w:rsidR="00D16711" w:rsidRPr="008A00B0" w:rsidRDefault="00D16711" w:rsidP="008A00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00B0">
              <w:rPr>
                <w:rFonts w:ascii="Arial" w:hAnsi="Arial" w:cs="Arial"/>
                <w:sz w:val="20"/>
                <w:szCs w:val="20"/>
              </w:rPr>
              <w:t>Datum rođenja:</w:t>
            </w:r>
          </w:p>
        </w:tc>
        <w:tc>
          <w:tcPr>
            <w:tcW w:w="4265" w:type="dxa"/>
            <w:vAlign w:val="center"/>
          </w:tcPr>
          <w:p w14:paraId="7E1AFF6A" w14:textId="77777777" w:rsidR="00D16711" w:rsidRPr="00300BD8" w:rsidRDefault="00D16711" w:rsidP="008A00B0">
            <w:pPr>
              <w:spacing w:after="0"/>
              <w:rPr>
                <w:rFonts w:ascii="Arial" w:hAnsi="Arial"/>
              </w:rPr>
            </w:pPr>
          </w:p>
        </w:tc>
      </w:tr>
      <w:tr w:rsidR="006A74EC" w:rsidRPr="00300BD8" w14:paraId="618E4BD8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64DC0DBA" w14:textId="77777777" w:rsidR="006A74EC" w:rsidRPr="008A00B0" w:rsidRDefault="006A74EC" w:rsidP="008A00B0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8A00B0">
              <w:rPr>
                <w:rFonts w:ascii="Arial" w:hAnsi="Arial" w:cs="Arial"/>
                <w:sz w:val="20"/>
                <w:szCs w:val="20"/>
              </w:rPr>
              <w:t>Adresa stanovanja (ulica i kućni broj):</w:t>
            </w:r>
          </w:p>
        </w:tc>
        <w:tc>
          <w:tcPr>
            <w:tcW w:w="4265" w:type="dxa"/>
            <w:vAlign w:val="center"/>
          </w:tcPr>
          <w:p w14:paraId="69078BE2" w14:textId="77777777" w:rsidR="006A74EC" w:rsidRPr="00300BD8" w:rsidRDefault="006A74EC" w:rsidP="008A00B0">
            <w:pPr>
              <w:spacing w:after="0"/>
              <w:rPr>
                <w:rFonts w:ascii="Arial" w:hAnsi="Arial"/>
              </w:rPr>
            </w:pPr>
          </w:p>
        </w:tc>
      </w:tr>
      <w:tr w:rsidR="006A74EC" w:rsidRPr="00300BD8" w14:paraId="05AEFEE2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2B008924" w14:textId="77777777" w:rsidR="006A74EC" w:rsidRPr="008A00B0" w:rsidRDefault="006A74EC" w:rsidP="008A00B0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8A00B0">
              <w:rPr>
                <w:rFonts w:ascii="Arial" w:hAnsi="Arial" w:cs="Arial"/>
                <w:sz w:val="20"/>
                <w:szCs w:val="20"/>
              </w:rPr>
              <w:t>Poštanski broj i mjesto stanovanja:</w:t>
            </w:r>
          </w:p>
        </w:tc>
        <w:tc>
          <w:tcPr>
            <w:tcW w:w="4265" w:type="dxa"/>
            <w:vAlign w:val="center"/>
          </w:tcPr>
          <w:p w14:paraId="4E9A0497" w14:textId="77777777" w:rsidR="006A74EC" w:rsidRPr="00300BD8" w:rsidRDefault="006A74EC" w:rsidP="008A00B0">
            <w:pPr>
              <w:spacing w:after="0"/>
              <w:rPr>
                <w:rFonts w:ascii="Arial" w:hAnsi="Arial"/>
              </w:rPr>
            </w:pPr>
          </w:p>
        </w:tc>
      </w:tr>
      <w:tr w:rsidR="006A74EC" w:rsidRPr="00300BD8" w14:paraId="7A2CA0DF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2574D867" w14:textId="77777777" w:rsidR="006A74EC" w:rsidRPr="008A00B0" w:rsidRDefault="006A74EC" w:rsidP="008A00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00B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65" w:type="dxa"/>
            <w:vAlign w:val="center"/>
          </w:tcPr>
          <w:p w14:paraId="0E9EB905" w14:textId="77777777" w:rsidR="006A74EC" w:rsidRPr="00300BD8" w:rsidRDefault="006A74EC" w:rsidP="008A00B0">
            <w:pPr>
              <w:spacing w:after="0"/>
              <w:rPr>
                <w:rFonts w:ascii="Arial" w:hAnsi="Arial"/>
              </w:rPr>
            </w:pPr>
          </w:p>
        </w:tc>
      </w:tr>
      <w:tr w:rsidR="006A74EC" w:rsidRPr="00300BD8" w14:paraId="0FD7F8DD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1D2483B9" w14:textId="77777777" w:rsidR="006A74EC" w:rsidRPr="008A00B0" w:rsidRDefault="006A74EC" w:rsidP="008A00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00B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265" w:type="dxa"/>
            <w:vAlign w:val="center"/>
          </w:tcPr>
          <w:p w14:paraId="1CDE1BAA" w14:textId="77777777" w:rsidR="006A74EC" w:rsidRPr="00300BD8" w:rsidRDefault="006A74EC" w:rsidP="008A00B0">
            <w:pPr>
              <w:spacing w:after="0"/>
              <w:rPr>
                <w:rFonts w:ascii="Arial" w:hAnsi="Arial"/>
              </w:rPr>
            </w:pPr>
          </w:p>
        </w:tc>
      </w:tr>
      <w:tr w:rsidR="006A74EC" w:rsidRPr="00300BD8" w14:paraId="360546E7" w14:textId="77777777" w:rsidTr="00FD6FEC">
        <w:trPr>
          <w:trHeight w:hRule="exact" w:val="454"/>
        </w:trPr>
        <w:tc>
          <w:tcPr>
            <w:tcW w:w="8820" w:type="dxa"/>
            <w:gridSpan w:val="2"/>
            <w:vAlign w:val="center"/>
          </w:tcPr>
          <w:p w14:paraId="6B730149" w14:textId="77777777" w:rsidR="006A74EC" w:rsidRPr="008A00B0" w:rsidRDefault="006A74EC" w:rsidP="008A00B0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8A00B0">
              <w:rPr>
                <w:rFonts w:ascii="Arial" w:hAnsi="Arial"/>
                <w:b/>
                <w:sz w:val="20"/>
                <w:szCs w:val="20"/>
              </w:rPr>
              <w:t>Tvrtka</w:t>
            </w:r>
          </w:p>
        </w:tc>
      </w:tr>
      <w:tr w:rsidR="006A74EC" w:rsidRPr="00300BD8" w14:paraId="185AC5C4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037DEFA7" w14:textId="77777777" w:rsidR="006A74EC" w:rsidRPr="008A00B0" w:rsidRDefault="006A74EC" w:rsidP="008A00B0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8A00B0">
              <w:rPr>
                <w:rFonts w:ascii="Arial" w:hAnsi="Arial"/>
                <w:sz w:val="20"/>
                <w:szCs w:val="20"/>
              </w:rPr>
              <w:t>Naziv tvrtke:</w:t>
            </w:r>
          </w:p>
        </w:tc>
        <w:tc>
          <w:tcPr>
            <w:tcW w:w="4265" w:type="dxa"/>
            <w:vAlign w:val="center"/>
          </w:tcPr>
          <w:p w14:paraId="115F8415" w14:textId="77777777" w:rsidR="006A74EC" w:rsidRPr="00300BD8" w:rsidRDefault="006A74EC" w:rsidP="008A00B0">
            <w:pPr>
              <w:spacing w:after="0"/>
              <w:rPr>
                <w:rFonts w:ascii="Arial" w:hAnsi="Arial"/>
              </w:rPr>
            </w:pPr>
          </w:p>
        </w:tc>
      </w:tr>
      <w:tr w:rsidR="006A74EC" w:rsidRPr="00300BD8" w14:paraId="4E3AA155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6D61A327" w14:textId="77777777" w:rsidR="006A74EC" w:rsidRPr="008A00B0" w:rsidRDefault="006A74EC" w:rsidP="008A00B0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8A00B0">
              <w:rPr>
                <w:rFonts w:ascii="Arial" w:hAnsi="Arial"/>
                <w:sz w:val="20"/>
                <w:szCs w:val="20"/>
              </w:rPr>
              <w:t>OIB:</w:t>
            </w:r>
          </w:p>
        </w:tc>
        <w:tc>
          <w:tcPr>
            <w:tcW w:w="4265" w:type="dxa"/>
            <w:vAlign w:val="center"/>
          </w:tcPr>
          <w:p w14:paraId="55BCFCC9" w14:textId="77777777" w:rsidR="006A74EC" w:rsidRPr="00300BD8" w:rsidRDefault="006A74EC" w:rsidP="008A00B0">
            <w:pPr>
              <w:spacing w:after="0"/>
              <w:rPr>
                <w:rFonts w:ascii="Arial" w:hAnsi="Arial"/>
              </w:rPr>
            </w:pPr>
          </w:p>
        </w:tc>
      </w:tr>
      <w:tr w:rsidR="006A74EC" w:rsidRPr="00300BD8" w14:paraId="4BB8C0F3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3A4C0C73" w14:textId="77777777" w:rsidR="006A74EC" w:rsidRPr="008A00B0" w:rsidRDefault="006A74EC" w:rsidP="008A00B0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8A00B0">
              <w:rPr>
                <w:rFonts w:ascii="Arial" w:hAnsi="Arial"/>
                <w:sz w:val="20"/>
                <w:szCs w:val="20"/>
              </w:rPr>
              <w:t>Adresa:</w:t>
            </w:r>
          </w:p>
        </w:tc>
        <w:tc>
          <w:tcPr>
            <w:tcW w:w="4265" w:type="dxa"/>
            <w:vAlign w:val="center"/>
          </w:tcPr>
          <w:p w14:paraId="12867810" w14:textId="77777777" w:rsidR="006A74EC" w:rsidRPr="00300BD8" w:rsidRDefault="006A74EC" w:rsidP="008A00B0">
            <w:pPr>
              <w:spacing w:after="0"/>
              <w:rPr>
                <w:rFonts w:ascii="Arial" w:hAnsi="Arial"/>
              </w:rPr>
            </w:pPr>
          </w:p>
        </w:tc>
      </w:tr>
      <w:tr w:rsidR="006A74EC" w:rsidRPr="00300BD8" w14:paraId="6495FC6C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09CEFA87" w14:textId="77777777" w:rsidR="006A74EC" w:rsidRPr="008A00B0" w:rsidRDefault="006A74EC" w:rsidP="008A00B0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8A00B0">
              <w:rPr>
                <w:rFonts w:ascii="Arial" w:hAnsi="Arial" w:cs="Arial"/>
                <w:sz w:val="20"/>
                <w:szCs w:val="20"/>
              </w:rPr>
              <w:t>Poštanski broj i mjesto:</w:t>
            </w:r>
          </w:p>
        </w:tc>
        <w:tc>
          <w:tcPr>
            <w:tcW w:w="4265" w:type="dxa"/>
            <w:vAlign w:val="center"/>
          </w:tcPr>
          <w:p w14:paraId="646DD51F" w14:textId="77777777" w:rsidR="006A74EC" w:rsidRPr="00300BD8" w:rsidRDefault="006A74EC" w:rsidP="008A00B0">
            <w:pPr>
              <w:spacing w:after="0"/>
              <w:rPr>
                <w:rFonts w:ascii="Arial" w:hAnsi="Arial"/>
              </w:rPr>
            </w:pPr>
          </w:p>
        </w:tc>
      </w:tr>
      <w:tr w:rsidR="006A74EC" w:rsidRPr="00300BD8" w14:paraId="304B58C1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6901A63B" w14:textId="77777777" w:rsidR="006A74EC" w:rsidRPr="008A00B0" w:rsidRDefault="006A74EC" w:rsidP="008A00B0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8A00B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265" w:type="dxa"/>
            <w:vAlign w:val="center"/>
          </w:tcPr>
          <w:p w14:paraId="7F530DF4" w14:textId="77777777" w:rsidR="006A74EC" w:rsidRPr="00300BD8" w:rsidRDefault="006A74EC" w:rsidP="008A00B0">
            <w:pPr>
              <w:spacing w:after="0"/>
              <w:rPr>
                <w:rFonts w:ascii="Arial" w:hAnsi="Arial"/>
              </w:rPr>
            </w:pPr>
          </w:p>
        </w:tc>
      </w:tr>
    </w:tbl>
    <w:p w14:paraId="1C95F2AD" w14:textId="71B1AAEE" w:rsidR="00725D2D" w:rsidRPr="00D40688" w:rsidRDefault="005A50D7" w:rsidP="00725D2D">
      <w:pPr>
        <w:rPr>
          <w:rFonts w:cstheme="minorHAnsi"/>
          <w:b/>
          <w:color w:val="222222"/>
          <w:sz w:val="24"/>
          <w:szCs w:val="19"/>
        </w:rPr>
      </w:pPr>
      <w:r w:rsidRPr="005A50D7">
        <w:rPr>
          <w:i/>
          <w:iCs/>
          <w:sz w:val="16"/>
          <w:szCs w:val="16"/>
        </w:rPr>
        <w:t>Dajem privolu da se moji osobni podaci koriste u skladu s Općom uredbom o zaštiti podataka u svrhu: vođenja evidencije prijave / prisutnosti na radionici, praćenja prisutnosti i interesa za određenu temu za koju se radionica provodi, eventualnom prosljeđivanju prezentacijskih materijala s radionice, eventualnoj izradi potvrda o nazočnosti radionici, slanju daljnjih obavijesti o radionicama u organizaciji</w:t>
      </w:r>
      <w:r w:rsidR="00E851A1">
        <w:rPr>
          <w:i/>
          <w:iCs/>
          <w:sz w:val="16"/>
          <w:szCs w:val="16"/>
        </w:rPr>
        <w:t xml:space="preserve"> Thorium Software d.o.o.</w:t>
      </w:r>
      <w:r w:rsidR="008A00B0">
        <w:rPr>
          <w:i/>
          <w:iCs/>
          <w:sz w:val="16"/>
          <w:szCs w:val="16"/>
        </w:rPr>
        <w:t xml:space="preserve"> </w:t>
      </w:r>
      <w:r w:rsidRPr="005A50D7">
        <w:rPr>
          <w:i/>
          <w:iCs/>
          <w:sz w:val="16"/>
          <w:szCs w:val="16"/>
        </w:rPr>
        <w:t>Osobni podaci se neće obrađivati izvan navedenih svrha. Osobne podatke ne prosljeđujemo trećim osobama, osim na zahtjev tijela javne vlasti. U slučaju prigovora možete se obratiti Agenciji za zaštitu osobnih podatka, ali potičemo Vas da nam se izravno obratite, te da u dobroj vjeri riješimo Vaš prigovor. Ispitanik ima pravo u svakom trenutku povući svoju privolu pisanim putem ili zatražiti više informacija o svojim osobnim podacima.</w:t>
      </w:r>
      <w:bookmarkStart w:id="0" w:name="_GoBack"/>
      <w:bookmarkEnd w:id="0"/>
    </w:p>
    <w:sectPr w:rsidR="00725D2D" w:rsidRPr="00D40688" w:rsidSect="002857C5">
      <w:headerReference w:type="default" r:id="rId10"/>
      <w:footerReference w:type="default" r:id="rId11"/>
      <w:pgSz w:w="11906" w:h="16838"/>
      <w:pgMar w:top="26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8A9AC" w14:textId="77777777" w:rsidR="008502F7" w:rsidRDefault="008502F7" w:rsidP="000761D1">
      <w:pPr>
        <w:spacing w:after="0" w:line="240" w:lineRule="auto"/>
      </w:pPr>
      <w:r>
        <w:separator/>
      </w:r>
    </w:p>
  </w:endnote>
  <w:endnote w:type="continuationSeparator" w:id="0">
    <w:p w14:paraId="2FFD67F7" w14:textId="77777777" w:rsidR="008502F7" w:rsidRDefault="008502F7" w:rsidP="0007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08728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6AA1F60" w14:textId="659273B7" w:rsidR="009A19A6" w:rsidRPr="009B406F" w:rsidRDefault="009A19A6" w:rsidP="009B406F">
        <w:pPr>
          <w:pStyle w:val="Footer"/>
          <w:jc w:val="center"/>
          <w:rPr>
            <w:sz w:val="20"/>
          </w:rPr>
        </w:pPr>
        <w:r w:rsidRPr="009B406F">
          <w:rPr>
            <w:sz w:val="20"/>
          </w:rPr>
          <w:fldChar w:fldCharType="begin"/>
        </w:r>
        <w:r w:rsidRPr="009B406F">
          <w:rPr>
            <w:sz w:val="20"/>
          </w:rPr>
          <w:instrText>PAGE   \* MERGEFORMAT</w:instrText>
        </w:r>
        <w:r w:rsidRPr="009B406F">
          <w:rPr>
            <w:sz w:val="20"/>
          </w:rPr>
          <w:fldChar w:fldCharType="separate"/>
        </w:r>
        <w:r w:rsidR="00083498">
          <w:rPr>
            <w:noProof/>
            <w:sz w:val="20"/>
          </w:rPr>
          <w:t>3</w:t>
        </w:r>
        <w:r w:rsidRPr="009B406F">
          <w:rPr>
            <w:sz w:val="20"/>
          </w:rPr>
          <w:fldChar w:fldCharType="end"/>
        </w:r>
        <w:r w:rsidR="00016486">
          <w:rPr>
            <w:sz w:val="20"/>
          </w:rPr>
          <w:t>/</w:t>
        </w:r>
        <w:r w:rsidR="00D40688">
          <w:rPr>
            <w:sz w:val="20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F9018" w14:textId="77777777" w:rsidR="008502F7" w:rsidRDefault="008502F7" w:rsidP="000761D1">
      <w:pPr>
        <w:spacing w:after="0" w:line="240" w:lineRule="auto"/>
      </w:pPr>
      <w:r>
        <w:separator/>
      </w:r>
    </w:p>
  </w:footnote>
  <w:footnote w:type="continuationSeparator" w:id="0">
    <w:p w14:paraId="4017C859" w14:textId="77777777" w:rsidR="008502F7" w:rsidRDefault="008502F7" w:rsidP="0007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73008E" w14:paraId="342BB763" w14:textId="77777777" w:rsidTr="008D4150">
      <w:trPr>
        <w:trHeight w:val="1135"/>
      </w:trPr>
      <w:tc>
        <w:tcPr>
          <w:tcW w:w="4508" w:type="dxa"/>
        </w:tcPr>
        <w:p w14:paraId="488D104F" w14:textId="6D4734D2" w:rsidR="0073008E" w:rsidRDefault="0073008E" w:rsidP="0073008E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  <w:u w:val="single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0C273333" wp14:editId="67AEB5EC">
                <wp:simplePos x="0" y="0"/>
                <wp:positionH relativeFrom="column">
                  <wp:posOffset>396326</wp:posOffset>
                </wp:positionH>
                <wp:positionV relativeFrom="paragraph">
                  <wp:posOffset>170815</wp:posOffset>
                </wp:positionV>
                <wp:extent cx="2420002" cy="612908"/>
                <wp:effectExtent l="0" t="0" r="0" b="0"/>
                <wp:wrapNone/>
                <wp:docPr id="4" name="Picture 4" descr="C:\Users\DIR\AppData\Local\Temp\x10sctmp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C:\Users\DIR\AppData\Local\Temp\x10sctmp1.png"/>
                        <pic:cNvPicPr/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0002" cy="6129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6B78FBF" w14:textId="707FAE1B" w:rsidR="0073008E" w:rsidRDefault="0073008E" w:rsidP="0073008E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B89B366" wp14:editId="689518F2">
                    <wp:simplePos x="0" y="0"/>
                    <wp:positionH relativeFrom="column">
                      <wp:posOffset>512407</wp:posOffset>
                    </wp:positionH>
                    <wp:positionV relativeFrom="paragraph">
                      <wp:posOffset>566959</wp:posOffset>
                    </wp:positionV>
                    <wp:extent cx="2355850" cy="286603"/>
                    <wp:effectExtent l="0" t="0" r="6350" b="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5850" cy="28660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CB455E0" w14:textId="77777777" w:rsidR="0073008E" w:rsidRDefault="0073008E" w:rsidP="0073008E">
                                <w:pPr>
                                  <w:rPr>
                                    <w:i/>
                                    <w:color w:val="365F91" w:themeColor="accent1" w:themeShade="BF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365F91" w:themeColor="accent1" w:themeShade="BF"/>
                                    <w:u w:val="single"/>
                                  </w:rPr>
                                  <w:t>Izvrsni inženjeri koriste izvrstan alat!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89B3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40.35pt;margin-top:44.65pt;width:185.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tViAIAAAMFAAAOAAAAZHJzL2Uyb0RvYy54bWysVE1vGyEQvVfqf0Dcm7WdOHGtrCM3katK&#10;VhMpqXLGLGuvCgwF7F331/fB2omb9lR1D+zADPPx5g3XN53RbKd8aMiWfHg24ExZSVVj1yX/9rT4&#10;MOEsRGErocmqku9V4Dez9++uWzdVI9qQrpRncGLDtHUl38TopkUR5EYZEc7IKQtlTd6IiK1fF5UX&#10;LbwbXYwGg8uiJV85T1KFgNO7Xsln2X9dKxnv6zqoyHTJkVvMq8/rKq3F7FpM1164TSMPaYh/yMKI&#10;xiLoi6s7EQXb+uYPV6aRngLV8UySKaiuG6lyDahmOHhTzeNGOJVrATjBvcAU/p9b+XX34FlTlfyc&#10;MysMWvSkusg+UcfOEzqtC1MYPTqYxQ7H6HKuNLglye8BJsWJTX8hwDqh0dXepD/qZLiIBuxfQE9R&#10;JA5H5+PxZAyVhG40ubwc5LjF623nQ/ysyLAklNyjqTkDsVuGmOKL6dEkBQukm2rRaJ03+3CrPdsJ&#10;9B+0qajlTIsQcVjyRf5SlXDx2zVtWYtCR1eDlJgAMWstIkTjAFWwa86EXoPxMvqci6UUEZ76XO5E&#10;2PRBs9ueZqaJ4LpuTMkng/QdImubrqnM1kNFCdEexCTFbtXBdRJXVO3RCU89k4OTiwaoLFHSg/Cg&#10;LvLFOMZ7LLUmFEEHibMN+Z9/O0/2YBS0nLUYBRT4Yyu8AlJfLLj2cXhxAbcxby7GVyNs/Klmdaqx&#10;W3NLQHuIwXcyi8k+6qNYezLPmNp5igqVsBKxSw54e/E29gOKqZdqPs9GmBYn4tI+OnkkYOr5U/cs&#10;vDsQI4JSX+k4NGL6hh+9bYLa0nwbqW4yeV5RPTAZk5YJcXgV0iif7rPV69s1+wUAAP//AwBQSwME&#10;FAAGAAgAAAAhAFXr/7/cAAAACQEAAA8AAABkcnMvZG93bnJldi54bWxMj8FOwzAQRO9I/IO1SNyo&#10;0yaUNsSpEBJwBEo+wI23cYS9jmKnTf+e5QSn1e6MZt9Uu9k7ccIx9oEULBcZCKQ2mJ46Bc3Xy90G&#10;REyajHaBUMEFI+zq66tKlyac6RNP+9QJDqFYagU2paGUMrYWvY6LMCCxdgyj14nXsZNm1GcO906u&#10;smwtve6JP1g94LPF9ns/eQXrS2edbcLqo5neMzMV+Wvu3pS6vZmfHkEknNOfGX7xGR1qZjqEiUwU&#10;TsEme2Anz20OgvXifsmHAxvzogBZV/J/g/oHAAD//wMAUEsBAi0AFAAGAAgAAAAhALaDOJL+AAAA&#10;4QEAABMAAAAAAAAAAAAAAAAAAAAAAFtDb250ZW50X1R5cGVzXS54bWxQSwECLQAUAAYACAAAACEA&#10;OP0h/9YAAACUAQAACwAAAAAAAAAAAAAAAAAvAQAAX3JlbHMvLnJlbHNQSwECLQAUAAYACAAAACEA&#10;WROrVYgCAAADBQAADgAAAAAAAAAAAAAAAAAuAgAAZHJzL2Uyb0RvYy54bWxQSwECLQAUAAYACAAA&#10;ACEAVev/v9wAAAAJAQAADwAAAAAAAAAAAAAAAADiBAAAZHJzL2Rvd25yZXYueG1sUEsFBgAAAAAE&#10;AAQA8wAAAOsFAAAAAA==&#10;" fillcolor="window" stroked="f" strokeweight="1pt">
                    <v:textbox>
                      <w:txbxContent>
                        <w:p w14:paraId="6CB455E0" w14:textId="77777777" w:rsidR="0073008E" w:rsidRDefault="0073008E" w:rsidP="0073008E">
                          <w:pPr>
                            <w:rPr>
                              <w:i/>
                              <w:color w:val="365F91" w:themeColor="accent1" w:themeShade="BF"/>
                            </w:rPr>
                          </w:pPr>
                          <w:r>
                            <w:rPr>
                              <w:b/>
                              <w:i/>
                              <w:color w:val="365F91" w:themeColor="accent1" w:themeShade="BF"/>
                              <w:u w:val="single"/>
                            </w:rPr>
                            <w:t>Izvrsni inženjeri koriste izvrstan alat!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508" w:type="dxa"/>
          <w:hideMark/>
        </w:tcPr>
        <w:p w14:paraId="2B12858E" w14:textId="77777777" w:rsidR="0073008E" w:rsidRDefault="0073008E" w:rsidP="0073008E">
          <w:pPr>
            <w:autoSpaceDE w:val="0"/>
            <w:autoSpaceDN w:val="0"/>
            <w:adjustRightInd w:val="0"/>
            <w:ind w:left="1049"/>
            <w:rPr>
              <w:rFonts w:ascii="TimesNewRoman,Bold" w:hAnsi="TimesNewRoman,Bold" w:cs="TimesNewRoman,Bold"/>
              <w:b/>
              <w:bCs/>
              <w:sz w:val="18"/>
              <w:szCs w:val="18"/>
            </w:rPr>
          </w:pPr>
          <w:r>
            <w:rPr>
              <w:rFonts w:ascii="TimesNewRoman,Bold" w:hAnsi="TimesNewRoman,Bold" w:cs="TimesNewRoman,Bold"/>
              <w:b/>
              <w:bCs/>
              <w:sz w:val="18"/>
              <w:szCs w:val="18"/>
            </w:rPr>
            <w:t>ThoriumSoftware d.o.o.</w:t>
          </w:r>
        </w:p>
        <w:p w14:paraId="009A5309" w14:textId="77777777" w:rsidR="0073008E" w:rsidRDefault="0073008E" w:rsidP="0073008E">
          <w:pPr>
            <w:tabs>
              <w:tab w:val="center" w:pos="4536"/>
              <w:tab w:val="right" w:pos="9072"/>
            </w:tabs>
            <w:spacing w:after="0" w:line="240" w:lineRule="auto"/>
            <w:ind w:left="1049"/>
            <w:rPr>
              <w:sz w:val="18"/>
              <w:szCs w:val="18"/>
            </w:rPr>
          </w:pPr>
          <w:r>
            <w:rPr>
              <w:sz w:val="18"/>
              <w:szCs w:val="18"/>
            </w:rPr>
            <w:t>Mobile: +385 (0) 95 8 70 50 70</w:t>
          </w:r>
        </w:p>
        <w:p w14:paraId="3B702775" w14:textId="77777777" w:rsidR="0073008E" w:rsidRDefault="0073008E" w:rsidP="0073008E">
          <w:pPr>
            <w:tabs>
              <w:tab w:val="center" w:pos="4536"/>
              <w:tab w:val="right" w:pos="9072"/>
            </w:tabs>
            <w:spacing w:after="0" w:line="240" w:lineRule="auto"/>
            <w:ind w:left="1049"/>
            <w:rPr>
              <w:sz w:val="18"/>
              <w:szCs w:val="18"/>
            </w:rPr>
          </w:pPr>
          <w:r>
            <w:rPr>
              <w:sz w:val="18"/>
              <w:szCs w:val="18"/>
            </w:rPr>
            <w:t>Kontakt: Dario Ilija Rendulić</w:t>
          </w:r>
        </w:p>
        <w:p w14:paraId="58A68D45" w14:textId="77777777" w:rsidR="0073008E" w:rsidRDefault="0073008E" w:rsidP="0073008E">
          <w:pPr>
            <w:tabs>
              <w:tab w:val="center" w:pos="4536"/>
              <w:tab w:val="right" w:pos="9072"/>
            </w:tabs>
            <w:spacing w:after="0" w:line="240" w:lineRule="auto"/>
            <w:ind w:left="104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Email: </w:t>
          </w:r>
        </w:p>
        <w:p w14:paraId="0886663D" w14:textId="77777777" w:rsidR="0073008E" w:rsidRDefault="008502F7" w:rsidP="0073008E">
          <w:pPr>
            <w:tabs>
              <w:tab w:val="center" w:pos="4536"/>
              <w:tab w:val="right" w:pos="9072"/>
            </w:tabs>
            <w:spacing w:after="0" w:line="240" w:lineRule="auto"/>
            <w:ind w:left="1049"/>
            <w:rPr>
              <w:sz w:val="18"/>
              <w:szCs w:val="18"/>
            </w:rPr>
          </w:pPr>
          <w:hyperlink r:id="rId2" w:history="1">
            <w:r w:rsidR="0073008E">
              <w:rPr>
                <w:rStyle w:val="Hyperlink"/>
                <w:sz w:val="18"/>
                <w:szCs w:val="18"/>
              </w:rPr>
              <w:t>info@thoriumsoftware.eu</w:t>
            </w:r>
          </w:hyperlink>
          <w:r w:rsidR="0073008E">
            <w:rPr>
              <w:sz w:val="18"/>
              <w:szCs w:val="18"/>
            </w:rPr>
            <w:t>;</w:t>
          </w:r>
        </w:p>
        <w:p w14:paraId="270CE14B" w14:textId="77777777" w:rsidR="0073008E" w:rsidRDefault="008502F7" w:rsidP="0073008E">
          <w:pPr>
            <w:tabs>
              <w:tab w:val="center" w:pos="4536"/>
              <w:tab w:val="right" w:pos="9072"/>
            </w:tabs>
            <w:spacing w:after="0" w:line="240" w:lineRule="auto"/>
            <w:ind w:left="1049"/>
          </w:pPr>
          <w:hyperlink r:id="rId3" w:history="1">
            <w:r w:rsidR="0073008E">
              <w:rPr>
                <w:rStyle w:val="Hyperlink"/>
                <w:sz w:val="18"/>
                <w:szCs w:val="18"/>
              </w:rPr>
              <w:t>direndulic@gmail.com</w:t>
            </w:r>
          </w:hyperlink>
        </w:p>
      </w:tc>
    </w:tr>
  </w:tbl>
  <w:p w14:paraId="6F65CBE3" w14:textId="0AED4AEE" w:rsidR="009A19A6" w:rsidRPr="0073008E" w:rsidRDefault="009A19A6" w:rsidP="00730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57D2"/>
    <w:multiLevelType w:val="hybridMultilevel"/>
    <w:tmpl w:val="D638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2E2D"/>
    <w:multiLevelType w:val="hybridMultilevel"/>
    <w:tmpl w:val="DF4AAF7C"/>
    <w:lvl w:ilvl="0" w:tplc="FB6C2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53EF"/>
    <w:multiLevelType w:val="hybridMultilevel"/>
    <w:tmpl w:val="8780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B5D8C"/>
    <w:multiLevelType w:val="hybridMultilevel"/>
    <w:tmpl w:val="758C2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F1E17"/>
    <w:multiLevelType w:val="hybridMultilevel"/>
    <w:tmpl w:val="31887F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31FBE"/>
    <w:multiLevelType w:val="hybridMultilevel"/>
    <w:tmpl w:val="C1BE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0558A"/>
    <w:multiLevelType w:val="hybridMultilevel"/>
    <w:tmpl w:val="0FD020BA"/>
    <w:lvl w:ilvl="0" w:tplc="81A2AFA6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912B4"/>
    <w:multiLevelType w:val="hybridMultilevel"/>
    <w:tmpl w:val="563487F8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555616A6"/>
    <w:multiLevelType w:val="multilevel"/>
    <w:tmpl w:val="0FAE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AA372F"/>
    <w:multiLevelType w:val="hybridMultilevel"/>
    <w:tmpl w:val="8CEEEB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200E53"/>
    <w:multiLevelType w:val="hybridMultilevel"/>
    <w:tmpl w:val="61628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D1"/>
    <w:rsid w:val="00016486"/>
    <w:rsid w:val="00070757"/>
    <w:rsid w:val="000761D1"/>
    <w:rsid w:val="000817D1"/>
    <w:rsid w:val="00083498"/>
    <w:rsid w:val="000A6F1B"/>
    <w:rsid w:val="00106F55"/>
    <w:rsid w:val="00161EE5"/>
    <w:rsid w:val="00194C96"/>
    <w:rsid w:val="001B4BF2"/>
    <w:rsid w:val="001B567A"/>
    <w:rsid w:val="0020636B"/>
    <w:rsid w:val="0027624F"/>
    <w:rsid w:val="002857C5"/>
    <w:rsid w:val="002A4B1C"/>
    <w:rsid w:val="002F4F95"/>
    <w:rsid w:val="003226D4"/>
    <w:rsid w:val="00327516"/>
    <w:rsid w:val="00335248"/>
    <w:rsid w:val="0037489F"/>
    <w:rsid w:val="003766C9"/>
    <w:rsid w:val="003A76F0"/>
    <w:rsid w:val="003D7742"/>
    <w:rsid w:val="004075F9"/>
    <w:rsid w:val="004338CD"/>
    <w:rsid w:val="00460446"/>
    <w:rsid w:val="00462BBC"/>
    <w:rsid w:val="004A31DB"/>
    <w:rsid w:val="004D47A8"/>
    <w:rsid w:val="004E3344"/>
    <w:rsid w:val="004F6B54"/>
    <w:rsid w:val="00503727"/>
    <w:rsid w:val="005372C6"/>
    <w:rsid w:val="00562ED8"/>
    <w:rsid w:val="00571B32"/>
    <w:rsid w:val="005900EE"/>
    <w:rsid w:val="005A50D7"/>
    <w:rsid w:val="005C5800"/>
    <w:rsid w:val="005D0C08"/>
    <w:rsid w:val="005D61FC"/>
    <w:rsid w:val="005F6430"/>
    <w:rsid w:val="006069E3"/>
    <w:rsid w:val="00634B3B"/>
    <w:rsid w:val="006A74EC"/>
    <w:rsid w:val="006E0BF4"/>
    <w:rsid w:val="00701F12"/>
    <w:rsid w:val="00702A13"/>
    <w:rsid w:val="007125E0"/>
    <w:rsid w:val="00721BD2"/>
    <w:rsid w:val="00725D2D"/>
    <w:rsid w:val="0073008E"/>
    <w:rsid w:val="007574A0"/>
    <w:rsid w:val="007A387B"/>
    <w:rsid w:val="007D4453"/>
    <w:rsid w:val="008057EC"/>
    <w:rsid w:val="008132E3"/>
    <w:rsid w:val="008405A1"/>
    <w:rsid w:val="00840BF0"/>
    <w:rsid w:val="008502F7"/>
    <w:rsid w:val="00885C77"/>
    <w:rsid w:val="008A00B0"/>
    <w:rsid w:val="008D5CAB"/>
    <w:rsid w:val="0093375A"/>
    <w:rsid w:val="0095570C"/>
    <w:rsid w:val="00985122"/>
    <w:rsid w:val="009A19A6"/>
    <w:rsid w:val="009A3478"/>
    <w:rsid w:val="009B367C"/>
    <w:rsid w:val="009B406F"/>
    <w:rsid w:val="009D0C18"/>
    <w:rsid w:val="00A51DC0"/>
    <w:rsid w:val="00A94C57"/>
    <w:rsid w:val="00AB7F2D"/>
    <w:rsid w:val="00AD2F9A"/>
    <w:rsid w:val="00B2776D"/>
    <w:rsid w:val="00B66394"/>
    <w:rsid w:val="00BC5EAC"/>
    <w:rsid w:val="00BD409C"/>
    <w:rsid w:val="00BE0035"/>
    <w:rsid w:val="00C06F32"/>
    <w:rsid w:val="00C12629"/>
    <w:rsid w:val="00C560D4"/>
    <w:rsid w:val="00C957B7"/>
    <w:rsid w:val="00CB3A19"/>
    <w:rsid w:val="00CC601A"/>
    <w:rsid w:val="00CD54F1"/>
    <w:rsid w:val="00D16711"/>
    <w:rsid w:val="00D33870"/>
    <w:rsid w:val="00D40688"/>
    <w:rsid w:val="00D749B5"/>
    <w:rsid w:val="00D82971"/>
    <w:rsid w:val="00D94D18"/>
    <w:rsid w:val="00D96FDB"/>
    <w:rsid w:val="00E14BCB"/>
    <w:rsid w:val="00E851A1"/>
    <w:rsid w:val="00EB0206"/>
    <w:rsid w:val="00EC7CEE"/>
    <w:rsid w:val="00EE257C"/>
    <w:rsid w:val="00F03A99"/>
    <w:rsid w:val="00F471A9"/>
    <w:rsid w:val="00F57215"/>
    <w:rsid w:val="00FD449B"/>
    <w:rsid w:val="00FD6FEC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3302D"/>
  <w15:docId w15:val="{8B7FCAB1-3E62-4540-A7B8-49C14986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D1"/>
  </w:style>
  <w:style w:type="paragraph" w:styleId="Footer">
    <w:name w:val="footer"/>
    <w:basedOn w:val="Normal"/>
    <w:link w:val="FooterChar"/>
    <w:uiPriority w:val="99"/>
    <w:unhideWhenUsed/>
    <w:rsid w:val="0007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D1"/>
  </w:style>
  <w:style w:type="paragraph" w:styleId="BalloonText">
    <w:name w:val="Balloon Text"/>
    <w:basedOn w:val="Normal"/>
    <w:link w:val="BalloonTextChar"/>
    <w:uiPriority w:val="99"/>
    <w:semiHidden/>
    <w:unhideWhenUsed/>
    <w:rsid w:val="0007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D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0412">
          <w:blockQuote w:val="1"/>
          <w:marLeft w:val="0"/>
          <w:marRight w:val="0"/>
          <w:marTop w:val="0"/>
          <w:marBottom w:val="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</w:divsChild>
    </w:div>
    <w:div w:id="1143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orium.academ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horiumsoftware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ndulic@gmail.com" TargetMode="External"/><Relationship Id="rId2" Type="http://schemas.openxmlformats.org/officeDocument/2006/relationships/hyperlink" Target="mailto:info@thoriumsoftware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3C8C-F6F7-4AE8-8A4A-E0BF6071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Sanja Kolaric</cp:lastModifiedBy>
  <cp:revision>16</cp:revision>
  <dcterms:created xsi:type="dcterms:W3CDTF">2019-11-21T18:13:00Z</dcterms:created>
  <dcterms:modified xsi:type="dcterms:W3CDTF">2020-03-03T09:37:00Z</dcterms:modified>
</cp:coreProperties>
</file>